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</w:tabs>
        <w:ind w:left="7080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>
      <w:pPr>
        <w:pStyle w:val="Normal"/>
        <w:tabs>
          <w:tab w:val="clear" w:pos="708"/>
        </w:tabs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do Zarządzenia nr 4/2013 Wójta Gminy Rąbino</w:t>
      </w:r>
    </w:p>
    <w:p>
      <w:pPr>
        <w:pStyle w:val="Normal"/>
        <w:tabs>
          <w:tab w:val="clear" w:pos="708"/>
        </w:tabs>
        <w:ind w:left="6372"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31 stycznia 2013 r.</w:t>
      </w:r>
    </w:p>
    <w:p>
      <w:pPr>
        <w:pStyle w:val="Normal"/>
        <w:jc w:val="right"/>
        <w:rPr/>
      </w:pPr>
      <w:r>
        <w:rPr/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>Rąbino, ............................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</w:tabs>
        <w:ind w:left="2124" w:firstLine="708"/>
        <w:rPr/>
      </w:pPr>
      <w:r>
        <w:rPr>
          <w:rStyle w:val="Domylnaczcionkaakapitu"/>
          <w:sz w:val="22"/>
          <w:szCs w:val="22"/>
        </w:rPr>
        <w:t xml:space="preserve">                                                     </w:t>
      </w:r>
      <w:r>
        <w:rPr>
          <w:rStyle w:val="Domylnaczcionkaakapitu"/>
          <w:b/>
          <w:bCs/>
          <w:sz w:val="22"/>
          <w:szCs w:val="22"/>
        </w:rPr>
        <w:br/>
      </w:r>
      <w:r>
        <w:rPr>
          <w:rStyle w:val="Domylnaczcionkaakapitu"/>
          <w:sz w:val="22"/>
          <w:szCs w:val="22"/>
        </w:rPr>
        <w:t xml:space="preserve">                                                     </w:t>
      </w:r>
      <w:r>
        <w:rPr>
          <w:rStyle w:val="Domylnaczcionkaakapitu"/>
          <w:b/>
          <w:bCs/>
          <w:sz w:val="22"/>
          <w:szCs w:val="22"/>
        </w:rPr>
        <w:t xml:space="preserve">      </w:t>
      </w:r>
      <w:r>
        <w:rPr>
          <w:rStyle w:val="Domylnaczcionkaakapitu"/>
          <w:b/>
          <w:bCs/>
        </w:rPr>
        <w:t>Wójt Gminy Rąbino</w:t>
      </w:r>
    </w:p>
    <w:p>
      <w:pPr>
        <w:pStyle w:val="Zwykytekst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Zwykytekst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Zwykyteks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bookmarkStart w:id="0" w:name="__DdeLink__1056_1595212386"/>
      <w:r>
        <w:rPr>
          <w:rFonts w:ascii="Times New Roman" w:hAnsi="Times New Roman"/>
          <w:b/>
          <w:bCs/>
          <w:sz w:val="24"/>
          <w:szCs w:val="24"/>
        </w:rPr>
        <w:t>WNIOSEK</w:t>
      </w:r>
    </w:p>
    <w:p>
      <w:pPr>
        <w:pStyle w:val="Zwykyteks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bookmarkStart w:id="1" w:name="__DdeLink__1056_1595212386"/>
      <w:r>
        <w:rPr>
          <w:rFonts w:ascii="Times New Roman" w:hAnsi="Times New Roman"/>
          <w:b/>
          <w:bCs/>
          <w:sz w:val="24"/>
          <w:szCs w:val="24"/>
        </w:rPr>
        <w:t>o dofinansowanie usunięcia wyrobów zawierających azbest</w:t>
      </w:r>
      <w:bookmarkEnd w:id="1"/>
    </w:p>
    <w:p>
      <w:pPr>
        <w:pStyle w:val="Zwykytekst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Zwykytekst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1. Wnioskodawca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Zwykyteks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(imię i nazwisko osoby fizycznej lub nazwa wspólnoty mieszkaniowej, spółdzielni mieszkaniowej)</w:t>
      </w:r>
    </w:p>
    <w:p>
      <w:pPr>
        <w:pStyle w:val="Zwykyteks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Zwykytekst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2. Adres wnioskodawcy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Zwykyteks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 xml:space="preserve">Kod pocztowy: 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…………………………  </w:t>
      </w: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>Miejscowość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……………………………...………………..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>Kontakt (nr telefonu)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…………………………………………………………………………………..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 xml:space="preserve">NIP 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………………………………………  </w:t>
      </w: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>PESEL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…………………………………...……………..…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3.  Nieruchomość, na której znajdują się wyroby zawierające azbest: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cs="Times New Roman" w:ascii="Times New Roman" w:hAnsi="Times New Roman"/>
          <w:b/>
          <w:bCs/>
          <w:sz w:val="22"/>
          <w:szCs w:val="22"/>
        </w:rPr>
        <w:t>3.1. Położenie nieruchomości</w:t>
      </w:r>
      <w:r>
        <w:rPr>
          <w:rStyle w:val="Domylnaczcionkaakapitu"/>
          <w:rFonts w:cs="Times New Roman" w:ascii="Times New Roman" w:hAnsi="Times New Roman"/>
          <w:sz w:val="22"/>
          <w:szCs w:val="22"/>
        </w:rPr>
        <w:t xml:space="preserve"> …………………………………………………………………………..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>3.2.Tytuł prawny do nieruchomości</w:t>
      </w:r>
      <w:r>
        <w:rPr>
          <w:rStyle w:val="Domylnaczcionkaakapitu"/>
          <w:rFonts w:ascii="Times New Roman" w:hAnsi="Times New Roman"/>
          <w:sz w:val="22"/>
          <w:szCs w:val="22"/>
        </w:rPr>
        <w:t>……………………………………......…………………………..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/>
      </w:pP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>3.3. Rodzaj  obiektu (mieszkalny, gospodarczy)</w:t>
      </w:r>
      <w:r>
        <w:rPr>
          <w:rStyle w:val="Domylnaczcionkaakapitu"/>
          <w:rFonts w:ascii="Times New Roman" w:hAnsi="Times New Roman"/>
          <w:sz w:val="22"/>
          <w:szCs w:val="22"/>
        </w:rPr>
        <w:t>..…………………………………………………...…</w:t>
      </w:r>
    </w:p>
    <w:p>
      <w:pPr>
        <w:pStyle w:val="Zwykyteks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4.  Rodzaj i ilość wyrobów zawierających azbest, które znajdują się na nieruchomości  </w:t>
      </w:r>
    </w:p>
    <w:p>
      <w:pPr>
        <w:pStyle w:val="Zwykytekst"/>
        <w:spacing w:lineRule="auto" w:line="360"/>
        <w:rPr/>
      </w:pPr>
      <w:r>
        <w:rPr>
          <w:rStyle w:val="Domylnaczcionkaakapitu"/>
          <w:b/>
          <w:bCs/>
          <w:sz w:val="22"/>
          <w:szCs w:val="22"/>
        </w:rPr>
        <w:t xml:space="preserve">  </w:t>
      </w:r>
      <w:r>
        <w:rPr>
          <w:rStyle w:val="Domylnaczcionkaakapitu"/>
          <w:rFonts w:ascii="Times New Roman" w:hAnsi="Times New Roman"/>
          <w:b/>
          <w:bCs/>
          <w:sz w:val="22"/>
          <w:szCs w:val="22"/>
        </w:rPr>
        <w:t xml:space="preserve">i planowane są do usunięcia: </w:t>
      </w:r>
      <w:r>
        <w:rPr>
          <w:rStyle w:val="Domylnaczcionkaakapitu"/>
          <w:rFonts w:ascii="Times New Roman" w:hAnsi="Times New Roman"/>
          <w:sz w:val="22"/>
          <w:szCs w:val="22"/>
        </w:rPr>
        <w:t>……………………………………………………………………….</w:t>
      </w:r>
    </w:p>
    <w:p>
      <w:pPr>
        <w:pStyle w:val="Zwykytekst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Zwykyteks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wykyteks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.........................................</w:t>
      </w:r>
    </w:p>
    <w:p>
      <w:pPr>
        <w:pStyle w:val="Zwykytekst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Style w:val="Domylnaczcionkaakapitu"/>
          <w:rFonts w:eastAsia="Times New Roman" w:cs="Times New Roman" w:ascii="Times New Roman" w:hAnsi="Times New Roman"/>
          <w:sz w:val="18"/>
          <w:szCs w:val="18"/>
        </w:rPr>
        <w:t xml:space="preserve">  /Podpis/</w:t>
      </w:r>
    </w:p>
    <w:p>
      <w:pPr>
        <w:pStyle w:val="Zwykytekst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sz w:val="18"/>
          <w:szCs w:val="18"/>
          <w:u w:val="single"/>
        </w:rPr>
        <w:t>Załączniki</w:t>
      </w:r>
      <w:r>
        <w:rPr>
          <w:rStyle w:val="Domylnaczcionkaakapitu"/>
          <w:rFonts w:eastAsia="Times New Roman" w:cs="Times New Roman" w:ascii="Times New Roman" w:hAnsi="Times New Roman"/>
          <w:sz w:val="18"/>
          <w:szCs w:val="18"/>
          <w:u w:val="single"/>
        </w:rPr>
        <w:t>:</w:t>
      </w:r>
    </w:p>
    <w:p>
      <w:pPr>
        <w:pStyle w:val="Zwykyteks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1) ocena stanu i możliwości bezpiecznego użytkowania wyrobów zawierających azbest, sporządzona zgodnie z    </w:t>
        <w:br/>
        <w:t xml:space="preserve">   Rozporządzeniem Ministra Gospodarki, Pracy i Polityki Społecznej z dnia 2 kwietnia 2004r. w sprawie sposobów i </w:t>
        <w:br/>
        <w:t xml:space="preserve">   warunków bezpiecznego użytkowania i usuwania wyrobów zawierających azbest (Dz. U. nr 71, poz.649);</w:t>
      </w:r>
    </w:p>
    <w:p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oświadczenie, że nieruchomość z której będą usuwane wyroby zawierające azbest, nie jest wykorzystywana na cele </w:t>
        <w:br/>
        <w:t xml:space="preserve">     związane z prowadzeniem działalności gospodarczej;</w:t>
      </w:r>
    </w:p>
    <w:p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3) potwierdzona kopia zgłoszenia do Starostwa Powiatowego w Świdwinie  robót niewymagających pozwolenia na budowę                   </w:t>
      </w:r>
    </w:p>
    <w:p>
      <w:pPr>
        <w:pStyle w:val="Zwykytekst"/>
        <w:jc w:val="both"/>
        <w:rPr/>
      </w:pPr>
      <w:r>
        <w:rPr/>
        <w:t xml:space="preserve">  </w:t>
      </w:r>
      <w:r>
        <w:rPr>
          <w:rStyle w:val="Domylnaczcionkaakapitu"/>
          <w:rFonts w:ascii="Times New Roman" w:hAnsi="Times New Roman"/>
          <w:sz w:val="18"/>
        </w:rPr>
        <w:t xml:space="preserve">dotyczących  usunięcia wyrobów zawierających azbest wraz z  wymaganymi  załącznikami i adnotacją iż Starosta  </w:t>
        <w:br/>
        <w:t xml:space="preserve">    świdwiński nie wnosi sprzeciwu;</w:t>
      </w:r>
    </w:p>
    <w:p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informacja o wyrobach zawierających azbest i miejscu ich wykorzystywania, zgodnie z Rozporządzeniem Ministra  </w:t>
        <w:br/>
        <w:t xml:space="preserve">    Gospodarki, Pracy i Polityki Społecznej z dnia 13 grudnia 2010 r. w sprawie wymagań w zakresie wykorzystywania             wyrobów zawierających azbest oraz wykorzystywania i oczyszczania instalacji lub urządzeń, w których były są wykorzystywane wyroby zawierające azbest  (Dz. U. z 2011, Nr 8, poz.31);</w:t>
      </w:r>
    </w:p>
    <w:p>
      <w:pPr>
        <w:pStyle w:val="Zwykyteks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5)  kolorowe zdjęcie posesji z których zdejmowany będzie azbest wraz z opisem zawierającym dokładny adres.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</w:tabs>
        <w:ind w:left="708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</w:tabs>
        <w:ind w:left="7080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>
      <w:pPr>
        <w:pStyle w:val="Normal"/>
        <w:tabs>
          <w:tab w:val="clear" w:pos="708"/>
        </w:tabs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do Zarządzenia nr 4/2013 Wójta Gminy Rąbino</w:t>
      </w:r>
    </w:p>
    <w:p>
      <w:pPr>
        <w:pStyle w:val="Normal"/>
        <w:tabs>
          <w:tab w:val="clear" w:pos="708"/>
        </w:tabs>
        <w:ind w:left="6372"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31 stycznia 2013 r.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OCENA</w:t>
      </w:r>
    </w:p>
    <w:p>
      <w:pPr>
        <w:pStyle w:val="Normal"/>
        <w:jc w:val="center"/>
        <w:rPr>
          <w:b/>
          <w:b/>
        </w:rPr>
      </w:pPr>
      <w:r>
        <w:rPr>
          <w:b/>
        </w:rPr>
        <w:t>stanu i możliwości bezpiecznego użytkowania wyrobów zawierających azbest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Wstpniesformatowany"/>
        <w:spacing w:lineRule="auto" w:line="36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Nazwa miejsca/obiektu/urządzenia budowlanego/instalacji przemysłowej:</w:t>
      </w:r>
    </w:p>
    <w:p>
      <w:pPr>
        <w:pStyle w:val="Wstpniesformatowany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>
      <w:pPr>
        <w:pStyle w:val="Wstpniesformatowany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miejsca/obiektu/urządzenia budowlanego/instalacji przemysłowej: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>Rodzaj zabudowy</w:t>
      </w:r>
      <w:r>
        <w:rPr>
          <w:rStyle w:val="Domylnaczcionkaakapitu"/>
          <w:position w:val="10"/>
          <w:sz w:val="22"/>
          <w:szCs w:val="22"/>
        </w:rPr>
        <w:t>1)</w:t>
      </w:r>
      <w:r>
        <w:rPr>
          <w:rStyle w:val="Domylnaczcionkaakapitu"/>
          <w:sz w:val="22"/>
          <w:szCs w:val="22"/>
        </w:rPr>
        <w:t>:....................................................................................................................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>Numer działki ewidencyjnej</w:t>
      </w:r>
      <w:r>
        <w:rPr>
          <w:rStyle w:val="Domylnaczcionkaakapitu"/>
          <w:position w:val="10"/>
          <w:sz w:val="22"/>
          <w:szCs w:val="22"/>
        </w:rPr>
        <w:t>2)</w:t>
      </w:r>
      <w:r>
        <w:rPr>
          <w:rStyle w:val="Domylnaczcionkaakapitu"/>
          <w:sz w:val="22"/>
          <w:szCs w:val="22"/>
        </w:rPr>
        <w:t>: 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>Numer obrębu ewidencyjnego</w:t>
      </w:r>
      <w:r>
        <w:rPr>
          <w:rStyle w:val="Domylnaczcionkaakapitu"/>
          <w:position w:val="10"/>
          <w:sz w:val="22"/>
          <w:szCs w:val="22"/>
        </w:rPr>
        <w:t>2)</w:t>
      </w:r>
      <w:r>
        <w:rPr>
          <w:rStyle w:val="Domylnaczcionkaakapitu"/>
          <w:sz w:val="22"/>
          <w:szCs w:val="22"/>
        </w:rPr>
        <w:t>: 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 xml:space="preserve">Nazwa, rodzaj wyrobu </w:t>
      </w:r>
      <w:r>
        <w:rPr>
          <w:rStyle w:val="Domylnaczcionkaakapitu"/>
          <w:position w:val="10"/>
          <w:sz w:val="22"/>
          <w:szCs w:val="22"/>
        </w:rPr>
        <w:t>3)</w:t>
      </w:r>
      <w:r>
        <w:rPr>
          <w:rStyle w:val="Domylnaczcionkaakapitu"/>
          <w:sz w:val="22"/>
          <w:szCs w:val="22"/>
        </w:rPr>
        <w:t>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>Ilość wyrobów</w:t>
      </w:r>
      <w:r>
        <w:rPr>
          <w:rStyle w:val="Domylnaczcionkaakapitu"/>
          <w:position w:val="10"/>
          <w:sz w:val="22"/>
          <w:szCs w:val="22"/>
        </w:rPr>
        <w:t>4)</w:t>
      </w:r>
      <w:r>
        <w:rPr>
          <w:rStyle w:val="Domylnaczcionkaakapitu"/>
          <w:sz w:val="22"/>
          <w:szCs w:val="22"/>
        </w:rPr>
        <w:t>: 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sz w:val="22"/>
          <w:szCs w:val="22"/>
        </w:rPr>
        <w:t>Data sporządzenia poprzedniej oceny</w:t>
      </w:r>
      <w:r>
        <w:rPr>
          <w:rStyle w:val="Domylnaczcionkaakapitu"/>
          <w:position w:val="10"/>
          <w:sz w:val="22"/>
          <w:szCs w:val="22"/>
        </w:rPr>
        <w:t xml:space="preserve">5) </w:t>
      </w:r>
      <w:r>
        <w:rPr>
          <w:rStyle w:val="Domylnaczcionkaakapitu"/>
          <w:sz w:val="22"/>
          <w:szCs w:val="22"/>
        </w:rPr>
        <w:t>:.....................................................................................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6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818"/>
        <w:gridCol w:w="709"/>
        <w:gridCol w:w="708"/>
      </w:tblGrid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Grupa/ nr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i stan wyrobu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Punkty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ind w:right="-9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/>
            </w:pPr>
            <w:r>
              <w:rPr>
                <w:rStyle w:val="Domylnaczcionkaakapitu"/>
                <w:sz w:val="22"/>
                <w:szCs w:val="22"/>
              </w:rPr>
              <w:t>I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zastosowania azbestu</w:t>
            </w:r>
          </w:p>
          <w:p>
            <w:pPr>
              <w:pStyle w:val="Bezodstpw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Tynk zawierający azbest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/>
            </w:pPr>
            <w:r>
              <w:rPr>
                <w:rStyle w:val="Domylnaczcionkaakapitu"/>
                <w:sz w:val="22"/>
                <w:szCs w:val="22"/>
              </w:rPr>
              <w:t>Lekkie płyty izolacyjne z azbestem (ciężar obj. &lt; 1 000 kg/m</w:t>
            </w:r>
            <w:r>
              <w:rPr>
                <w:rStyle w:val="Domylnaczcionkaakapitu"/>
                <w:position w:val="5"/>
                <w:sz w:val="22"/>
                <w:szCs w:val="22"/>
              </w:rPr>
              <w:t>3</w:t>
            </w:r>
            <w:r>
              <w:rPr>
                <w:rStyle w:val="Domylnaczcionkaakapitu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Struktura powierzchni wyrobu z azbestem</w:t>
            </w:r>
          </w:p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Możliwość uszkodzenia powierzchni wyrobu z azbestem</w:t>
            </w:r>
          </w:p>
          <w:p>
            <w:pPr>
              <w:pStyle w:val="Bezodstpw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usytuowania wyrobu w stosunku do pomieszczeń użytkowych</w:t>
            </w:r>
          </w:p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kontaktu z pomieszczeniem (np. na dachu odizolowanym od pomieszczeń mieszkalnych)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Wykorzystanie miejsca/obiektu/urządzenia budowlanego/instalacji przemysłowej</w:t>
            </w:r>
          </w:p>
          <w:p>
            <w:pPr>
              <w:pStyle w:val="Bezodstpw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Stałe lub częste (np. zamieszkanie, miejsce pracy)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Czasowe (np. domki rekreacyjne)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Rzadkie (np. strychy, piwnice, komórki)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6" w:hRule="atLeast"/>
        </w:trPr>
        <w:tc>
          <w:tcPr>
            <w:tcW w:w="8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PUNKTÓW OCENY: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7" w:hRule="exact"/>
        </w:trPr>
        <w:tc>
          <w:tcPr>
            <w:tcW w:w="8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STOPIEŃ PILNOŚCI: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/>
          <w:bCs/>
          <w:sz w:val="22"/>
          <w:szCs w:val="22"/>
          <w:u w:val="single"/>
        </w:rPr>
        <w:t>UWAGA:</w:t>
      </w:r>
      <w:r>
        <w:rPr>
          <w:rStyle w:val="Domylnaczcionkaakapitu"/>
          <w:sz w:val="22"/>
          <w:szCs w:val="22"/>
        </w:rPr>
        <w:t xml:space="preserve"> W każdej z pięciu grup arkusza należy wskazać co najmniej jedną pozycję. Jeśli w grupie zostanie wskazana więcej niż jedna pozycja, sumując punkty </w:t>
        <w:br/>
        <w:t>z poszczególnych grup, należy uwzględnić tylko pozycję o najwyższej punktacji w danej grupie. Sumaryczna liczba punktów pozwala określić stopień pilności:</w:t>
      </w:r>
    </w:p>
    <w:p>
      <w:pPr>
        <w:pStyle w:val="Normal"/>
        <w:rPr/>
      </w:pPr>
      <w:r>
        <w:rPr>
          <w:rStyle w:val="Domylnaczcionkaakapitu"/>
          <w:b/>
          <w:bCs/>
          <w:sz w:val="22"/>
          <w:szCs w:val="22"/>
        </w:rPr>
        <w:t xml:space="preserve">Stopień pilności I </w:t>
      </w:r>
      <w:r>
        <w:rPr>
          <w:rStyle w:val="Domylnaczcionkaakapitu"/>
          <w:sz w:val="22"/>
          <w:szCs w:val="22"/>
        </w:rPr>
        <w:t>od 120 punktów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wymagane pilnie usunięcie (wymiana na wyrób bezazbestowy) lub zabezpieczenie</w:t>
      </w:r>
    </w:p>
    <w:p>
      <w:pPr>
        <w:pStyle w:val="Normal"/>
        <w:rPr/>
      </w:pPr>
      <w:r>
        <w:rPr>
          <w:rStyle w:val="Domylnaczcionkaakapitu"/>
          <w:b/>
          <w:bCs/>
          <w:sz w:val="22"/>
          <w:szCs w:val="22"/>
        </w:rPr>
        <w:t>Stopień pilności II</w:t>
      </w:r>
      <w:r>
        <w:rPr>
          <w:rStyle w:val="Domylnaczcionkaakapitu"/>
          <w:sz w:val="22"/>
          <w:szCs w:val="22"/>
        </w:rPr>
        <w:t xml:space="preserve"> od 95 do 115 punktów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wymagana ponowna ocena w terminie do 1 roku</w:t>
      </w:r>
    </w:p>
    <w:p>
      <w:pPr>
        <w:pStyle w:val="Normal"/>
        <w:rPr/>
      </w:pPr>
      <w:r>
        <w:rPr>
          <w:rStyle w:val="Domylnaczcionkaakapitu"/>
          <w:b/>
          <w:bCs/>
          <w:sz w:val="22"/>
          <w:szCs w:val="22"/>
        </w:rPr>
        <w:t>Stopień pilności III</w:t>
      </w:r>
      <w:r>
        <w:rPr>
          <w:rStyle w:val="Domylnaczcionkaakapitu"/>
          <w:sz w:val="22"/>
          <w:szCs w:val="22"/>
        </w:rPr>
        <w:t xml:space="preserve"> do 90 punktów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wymagana ponowna ocena w terminie do 5 lat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 xml:space="preserve">.............................................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</w:t>
      </w:r>
      <w:r>
        <w:rPr/>
        <w:t>................................       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oceniający Właściciel/ Zarządca                   (miejscowość, data)          (adres lub pieczęć z adresem)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(nazwisko i imię) / (podpis)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Objaśnienia:</w:t>
      </w:r>
    </w:p>
    <w:p>
      <w:pPr>
        <w:pStyle w:val="Normal"/>
        <w:jc w:val="both"/>
        <w:rPr/>
      </w:pPr>
      <w:r>
        <w:rPr>
          <w:rStyle w:val="Domylnaczcionkaakapitu"/>
          <w:position w:val="6"/>
          <w:sz w:val="20"/>
          <w:szCs w:val="20"/>
        </w:rPr>
        <w:t>1)</w:t>
      </w:r>
      <w:r>
        <w:rPr>
          <w:rStyle w:val="Domylnaczcionkaakapitu"/>
          <w:sz w:val="20"/>
          <w:szCs w:val="20"/>
        </w:rPr>
        <w:t xml:space="preserve"> Należy podać rodzaj zabudowy: budynek mieszkalny, budynek gospodarczy, budynek przemysłowy, inny.</w:t>
      </w:r>
    </w:p>
    <w:p>
      <w:pPr>
        <w:pStyle w:val="Normal"/>
        <w:rPr/>
      </w:pPr>
      <w:r>
        <w:rPr>
          <w:rStyle w:val="Domylnaczcionkaakapitu"/>
          <w:position w:val="6"/>
          <w:sz w:val="20"/>
          <w:szCs w:val="20"/>
        </w:rPr>
        <w:t>2)</w:t>
      </w:r>
      <w:r>
        <w:rPr>
          <w:rStyle w:val="Domylnaczcionkaakapitu"/>
          <w:sz w:val="20"/>
          <w:szCs w:val="20"/>
        </w:rPr>
        <w:t xml:space="preserve"> Należy podać numer obrębu ewidencyjnego i numer działki ewidencyjnej faktycznego miejsca występowania azbestu.</w:t>
      </w:r>
    </w:p>
    <w:p>
      <w:pPr>
        <w:pStyle w:val="Normal"/>
        <w:rPr/>
      </w:pPr>
      <w:r>
        <w:rPr>
          <w:rStyle w:val="Domylnaczcionkaakapitu"/>
          <w:position w:val="6"/>
          <w:sz w:val="20"/>
          <w:szCs w:val="20"/>
        </w:rPr>
        <w:t>3)</w:t>
      </w:r>
      <w:r>
        <w:rPr>
          <w:rStyle w:val="Domylnaczcionkaakapitu"/>
          <w:sz w:val="20"/>
          <w:szCs w:val="20"/>
        </w:rPr>
        <w:t xml:space="preserve"> Przy określaniu rodzaju wyrobu zawierającego azbest należy stosować następującą klasyfikację:</w:t>
      </w:r>
    </w:p>
    <w:p>
      <w:pPr>
        <w:pStyle w:val="Normal"/>
        <w:rPr>
          <w:sz w:val="20"/>
        </w:rPr>
      </w:pPr>
      <w:r>
        <w:rPr>
          <w:sz w:val="20"/>
        </w:rPr>
        <w:t>- płyty azbestowo-cementowe płaskie stosowane w budownictwie,</w:t>
      </w:r>
    </w:p>
    <w:p>
      <w:pPr>
        <w:pStyle w:val="Tc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płyty faliste azbestowo-cementowe dla budownictwa,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rury i złącza azbestowo-cementowe,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izolacje natryskowe środkami zawierającymi w swoim składzie azbest,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wyroby cierne azbestowo-kauczukowe,</w:t>
      </w:r>
    </w:p>
    <w:p>
      <w:pPr>
        <w:pStyle w:val="Normal"/>
        <w:rPr>
          <w:sz w:val="20"/>
        </w:rPr>
      </w:pPr>
      <w:r>
        <w:rPr>
          <w:sz w:val="20"/>
        </w:rPr>
        <w:t>- przędza specjalna, w tym włókna azbestowe obrobione,</w:t>
      </w:r>
    </w:p>
    <w:p>
      <w:pPr>
        <w:pStyle w:val="Normal"/>
        <w:rPr>
          <w:sz w:val="20"/>
        </w:rPr>
      </w:pPr>
      <w:r>
        <w:rPr>
          <w:sz w:val="20"/>
        </w:rPr>
        <w:t>- szczeliwa azbestowe,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taśmy tkane i plecione, sznury i sznurki,</w:t>
      </w:r>
    </w:p>
    <w:p>
      <w:pPr>
        <w:pStyle w:val="Normal"/>
        <w:rPr>
          <w:sz w:val="20"/>
        </w:rPr>
      </w:pPr>
      <w:r>
        <w:rPr>
          <w:sz w:val="20"/>
        </w:rPr>
        <w:t>- wyroby azbestowo-kauczukowe, z wyjątkiem wyrobów ciernych,</w:t>
      </w:r>
    </w:p>
    <w:p>
      <w:pPr>
        <w:pStyle w:val="Tc"/>
        <w:spacing w:before="0" w:after="0"/>
        <w:rPr>
          <w:sz w:val="20"/>
          <w:szCs w:val="20"/>
        </w:rPr>
      </w:pPr>
      <w:r>
        <w:rPr>
          <w:sz w:val="20"/>
          <w:szCs w:val="20"/>
        </w:rPr>
        <w:t>- papier, tektura,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inne wyroby zawierające azbest, oddzielnie niewymienione, w tym papier i tektura, podać jakie.</w:t>
      </w:r>
    </w:p>
    <w:p>
      <w:pPr>
        <w:pStyle w:val="Normal"/>
        <w:jc w:val="both"/>
        <w:rPr/>
      </w:pPr>
      <w:r>
        <w:rPr>
          <w:rStyle w:val="Domylnaczcionkaakapitu"/>
          <w:position w:val="6"/>
          <w:sz w:val="20"/>
          <w:szCs w:val="20"/>
        </w:rPr>
        <w:t>4) Ilość wyrobów azbestowych podana w jednostkach masy (Mg) oraz w jednostkach właściwych dla danego wyrobu (m2, m3, mb).</w:t>
      </w:r>
    </w:p>
    <w:p>
      <w:pPr>
        <w:pStyle w:val="Normal"/>
        <w:jc w:val="both"/>
        <w:rPr/>
      </w:pPr>
      <w:r>
        <w:rPr>
          <w:rStyle w:val="Domylnaczcionkaakapitu"/>
          <w:position w:val="6"/>
          <w:sz w:val="20"/>
          <w:szCs w:val="20"/>
        </w:rPr>
        <w:t>5) Należy podać datę przeprowadzenia poprzedniej oceny; jeśli jest to pierwsza ocena, należy wpisać "pierwsza ocena".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</w:tabs>
        <w:ind w:left="7080" w:firstLine="708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</w:tabs>
        <w:ind w:left="7080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>
      <w:pPr>
        <w:pStyle w:val="Normal"/>
        <w:tabs>
          <w:tab w:val="clear" w:pos="708"/>
        </w:tabs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do Zarządzenia nr 4/2013 Wójta Gminy Rąbino</w:t>
      </w:r>
    </w:p>
    <w:p>
      <w:pPr>
        <w:pStyle w:val="Normal"/>
        <w:tabs>
          <w:tab w:val="clear" w:pos="708"/>
        </w:tabs>
        <w:ind w:left="6372"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31 stycznia 2013 r.</w:t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clear" w:pos="708"/>
        </w:tabs>
        <w:ind w:left="4956" w:hanging="0"/>
        <w:jc w:val="center"/>
        <w:rPr>
          <w:lang w:eastAsia="zh-CN"/>
        </w:rPr>
      </w:pPr>
      <w:r>
        <w:rPr>
          <w:lang w:eastAsia="zh-CN"/>
        </w:rPr>
        <w:t>……………………</w:t>
      </w:r>
      <w:r>
        <w:rPr>
          <w:lang w:eastAsia="zh-CN"/>
        </w:rPr>
        <w:t>.., dnia 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</w:t>
      </w:r>
      <w:r>
        <w:rPr/>
        <w:t>..……………………</w:t>
      </w:r>
    </w:p>
    <w:p>
      <w:pPr>
        <w:pStyle w:val="Zwykytekst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(imię i nazwisko osoby fizycznej lub</w:t>
      </w:r>
    </w:p>
    <w:p>
      <w:pPr>
        <w:pStyle w:val="Zwykytekst"/>
        <w:rPr/>
      </w:pPr>
      <w:r>
        <w:rPr>
          <w:rStyle w:val="Domylnaczcionkaakapitu"/>
          <w:sz w:val="16"/>
          <w:szCs w:val="16"/>
        </w:rPr>
        <w:t xml:space="preserve"> </w:t>
      </w:r>
      <w:r>
        <w:rPr>
          <w:rStyle w:val="Domylnaczcionkaakapitu"/>
          <w:rFonts w:cs="Times New Roman" w:ascii="Times New Roman" w:hAnsi="Times New Roman"/>
          <w:sz w:val="16"/>
          <w:szCs w:val="16"/>
        </w:rPr>
        <w:t>nazwa wspólnoty mieszkaniowej,</w:t>
      </w:r>
    </w:p>
    <w:p>
      <w:pPr>
        <w:pStyle w:val="Zwykytekst"/>
        <w:rPr/>
      </w:pPr>
      <w:r>
        <w:rPr/>
        <w:t xml:space="preserve"> </w:t>
      </w:r>
      <w:r>
        <w:rPr>
          <w:rStyle w:val="Domylnaczcionkaakapitu"/>
          <w:rFonts w:cs="Times New Roman" w:ascii="Times New Roman" w:hAnsi="Times New Roman"/>
          <w:sz w:val="16"/>
        </w:rPr>
        <w:t>spółdzielni mieszkaniowej)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>.……………………….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>.……………………….</w:t>
      </w:r>
    </w:p>
    <w:p>
      <w:pPr>
        <w:pStyle w:val="Zwykytekst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(adres wnioskodawcy)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Ś W I A D C Z E N I 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Oświadczam, że nieruchomość położona w ……………………… Gmina Rąbino, obejmująca działkę oznaczoną numerem ewidencyjnym …………….. w obrębie ………………, z której będą usuwane wyroby zawierające azbest, nie jest wykorzystywana na cele związane z prowadzeniem działalności gospodarczej w rozumieniu ustawy z dnia 2 lipca 2004 r. o swobodzie działalności gospodarczej (Dz. U. z 2017 poz.2168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( podpis )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</w:tabs>
        <w:ind w:left="7080" w:firstLine="708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</w:tabs>
        <w:ind w:left="7080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>
      <w:pPr>
        <w:pStyle w:val="Normal"/>
        <w:tabs>
          <w:tab w:val="clear" w:pos="708"/>
        </w:tabs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do Zarządzenia nr 4/2013 Wójta Gminy Rąbino</w:t>
      </w:r>
    </w:p>
    <w:p>
      <w:pPr>
        <w:pStyle w:val="Normal"/>
        <w:tabs>
          <w:tab w:val="clear" w:pos="708"/>
        </w:tabs>
        <w:ind w:left="6372" w:firstLine="708"/>
        <w:jc w:val="right"/>
        <w:rPr>
          <w:sz w:val="16"/>
          <w:szCs w:val="16"/>
        </w:rPr>
      </w:pPr>
      <w:r>
        <w:rPr>
          <w:sz w:val="16"/>
          <w:szCs w:val="16"/>
        </w:rPr>
        <w:t>z dnia 31 stycznia 2013 r.</w:t>
      </w:r>
    </w:p>
    <w:p>
      <w:pPr>
        <w:pStyle w:val="NormalnyWeb"/>
        <w:rPr/>
      </w:pPr>
      <w:r>
        <w:rPr/>
      </w:r>
    </w:p>
    <w:p>
      <w:pPr>
        <w:pStyle w:val="NormalnyWeb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WYROBACH ZAWIERAJĄCYCH AZBEST I MIEJSCU ICH WYKORZYSTYWANIA</w:t>
      </w:r>
    </w:p>
    <w:p>
      <w:pPr>
        <w:pStyle w:val="NormalnyWeb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b/>
          <w:bCs/>
          <w:sz w:val="22"/>
          <w:szCs w:val="22"/>
        </w:rPr>
        <w:t xml:space="preserve">1. </w:t>
      </w:r>
      <w:r>
        <w:rPr>
          <w:rStyle w:val="Domylnaczcionkaakapitu"/>
          <w:sz w:val="22"/>
          <w:szCs w:val="22"/>
        </w:rPr>
        <w:t>Miejsce, adres ........................................................................................................................................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>2. Właściciel, zarządca, użytkownik * .......................................................................................................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a/ osoba prawna – nazwa, adres ............................................................................................................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b/ osoba fizyczna – nazwisko, imię, adres 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 xml:space="preserve">3. Tytuł własności ..................................................................................................................................... </w:t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sz w:val="22"/>
          <w:szCs w:val="22"/>
        </w:rPr>
        <w:t xml:space="preserve">4. Nazwa / rodzaj wyrobu </w:t>
      </w:r>
      <w:r>
        <w:rPr>
          <w:rStyle w:val="Domylnaczcionkaakapitu"/>
          <w:position w:val="6"/>
          <w:sz w:val="22"/>
          <w:szCs w:val="22"/>
        </w:rPr>
        <w:t xml:space="preserve">2) </w:t>
      </w:r>
      <w:r>
        <w:rPr>
          <w:rStyle w:val="Domylnaczcionkaakapitu"/>
          <w:sz w:val="22"/>
          <w:szCs w:val="22"/>
        </w:rPr>
        <w:t xml:space="preserve">.................................................................................................................... </w:t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sz w:val="22"/>
          <w:szCs w:val="22"/>
        </w:rPr>
        <w:t>5. Ilość ( m</w:t>
      </w:r>
      <w:r>
        <w:rPr>
          <w:rStyle w:val="Domylnaczcionkaakapitu"/>
          <w:position w:val="6"/>
          <w:sz w:val="22"/>
          <w:szCs w:val="22"/>
        </w:rPr>
        <w:t>2</w:t>
      </w:r>
      <w:r>
        <w:rPr>
          <w:rStyle w:val="Domylnaczcionkaakapitu"/>
          <w:sz w:val="22"/>
          <w:szCs w:val="22"/>
        </w:rPr>
        <w:t xml:space="preserve">, tony) </w:t>
      </w:r>
      <w:r>
        <w:rPr>
          <w:rStyle w:val="Domylnaczcionkaakapitu"/>
          <w:position w:val="6"/>
          <w:sz w:val="22"/>
          <w:szCs w:val="22"/>
        </w:rPr>
        <w:t>3)</w:t>
      </w:r>
      <w:r>
        <w:rPr>
          <w:rStyle w:val="Domylnaczcionkaakapitu"/>
          <w:sz w:val="22"/>
          <w:szCs w:val="22"/>
        </w:rPr>
        <w:t xml:space="preserve"> ............................................................................................................................... </w:t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sz w:val="22"/>
          <w:szCs w:val="22"/>
        </w:rPr>
        <w:t xml:space="preserve">6. Przydatność do dalszej eksploatacji </w:t>
      </w:r>
      <w:r>
        <w:rPr>
          <w:rStyle w:val="Domylnaczcionkaakapitu"/>
          <w:position w:val="6"/>
          <w:sz w:val="22"/>
          <w:szCs w:val="22"/>
        </w:rPr>
        <w:t>4)</w:t>
      </w:r>
      <w:r>
        <w:rPr>
          <w:rStyle w:val="Domylnaczcionkaakapitu"/>
          <w:sz w:val="22"/>
          <w:szCs w:val="22"/>
        </w:rPr>
        <w:t xml:space="preserve"> 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>7. Przewidywany termin usunięcia wyrobu 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sz w:val="22"/>
          <w:szCs w:val="22"/>
        </w:rPr>
        <w:t xml:space="preserve">    </w:t>
      </w:r>
      <w:r>
        <w:rPr>
          <w:rStyle w:val="Domylnaczcionkaakapitu"/>
          <w:sz w:val="22"/>
          <w:szCs w:val="22"/>
        </w:rPr>
        <w:t xml:space="preserve">a/ okresowej wymiany z tytułu zużycia </w:t>
      </w:r>
      <w:r>
        <w:rPr>
          <w:rStyle w:val="Domylnaczcionkaakapitu"/>
          <w:position w:val="6"/>
          <w:sz w:val="22"/>
          <w:szCs w:val="22"/>
        </w:rPr>
        <w:t>5)</w:t>
      </w:r>
      <w:r>
        <w:rPr>
          <w:rStyle w:val="Domylnaczcionkaakapitu"/>
          <w:sz w:val="22"/>
          <w:szCs w:val="22"/>
        </w:rPr>
        <w:t xml:space="preserve"> 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b/ całkowitego usunięcia.........................................................................................................................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/>
      </w:pPr>
      <w:r>
        <w:rPr>
          <w:rStyle w:val="Domylnaczcionkaakapitu"/>
          <w:sz w:val="22"/>
          <w:szCs w:val="22"/>
        </w:rPr>
        <w:t xml:space="preserve">8. Inne, istotne informacje o wyrobach </w:t>
      </w:r>
      <w:r>
        <w:rPr>
          <w:rStyle w:val="Domylnaczcionkaakapitu"/>
          <w:position w:val="6"/>
          <w:sz w:val="22"/>
          <w:szCs w:val="22"/>
        </w:rPr>
        <w:t>6)</w:t>
      </w:r>
      <w:r>
        <w:rPr>
          <w:rStyle w:val="Domylnaczcionkaakapitu"/>
          <w:sz w:val="22"/>
          <w:szCs w:val="22"/>
        </w:rPr>
        <w:t>..................................................................................................</w:t>
      </w:r>
    </w:p>
    <w:p>
      <w:pPr>
        <w:pStyle w:val="Normalny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Web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</w:r>
    </w:p>
    <w:p>
      <w:pPr>
        <w:pStyle w:val="NormalnyWeb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.................................................                                                  ............................................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ab/>
        <w:t xml:space="preserve">/data/   </w:t>
        <w:tab/>
        <w:tab/>
        <w:tab/>
        <w:tab/>
        <w:tab/>
        <w:tab/>
        <w:tab/>
        <w:tab/>
        <w:t>/podpis/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ab/>
        <w:tab/>
        <w:tab/>
        <w:tab/>
        <w:tab/>
        <w:t xml:space="preserve">      </w:t>
        <w:tab/>
        <w:tab/>
        <w:tab/>
        <w:t xml:space="preserve"> </w:t>
      </w:r>
    </w:p>
    <w:p>
      <w:pPr>
        <w:pStyle w:val="NormalnyWeb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Objaśnienia: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*- niepotrzebne skreślić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1)Za wyrób zawierający azbest, uważa się każdy wyrób o stężeniu równym lub wyższym od 0,1 % azbestu.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2)Przy określaniu rodzaju wyrobu zawierającego azbest należy stosować następującą klasyfikację: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 płyty azbestowo-cementowe płaskie stosowane  w budownictwie,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-płyty faliste azbestowo-cementowe dla budownictwa,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-rury i złącza azbestowo-cementowe,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-izolacje natryskowe środkami zawierającymi w swoim składzie azbest,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-wyroby cierne azbestowo-kauczukowe,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-przędza specjalna, w tym włókna azbestowe obrobione,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-szczeliwa azbestowe,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-taśmy tkane i plecione, sznury i sznurki,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-wyroby azbestowo-kauczukowe, z wyjątkiem wyrobów ciernych,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-papier i tektura,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-inne wyroby zawierające azbest, oddzielnie nie wymienione.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3)Podać podstawę zapisu ( np. dokumentacja techniczna, spis z natury).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4) Według „Oceny stanu i możliwości bezpiecznego użytkowania wyrobów zawierających azbest”.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5)Na podstawie corocznego rozporządzenia Ministra Gospodarki, Pracy i Polityki Społecznej w sprawie dopuszczenia wyrobów zawierających azbest do produkcji lub wprowadzania na polski obszar celny.</w:t>
      </w:r>
    </w:p>
    <w:p>
      <w:pPr>
        <w:pStyle w:val="Normal"/>
        <w:rPr/>
      </w:pPr>
      <w:r>
        <w:rPr>
          <w:rStyle w:val="Domylnaczcionkaakapitu"/>
          <w:sz w:val="22"/>
          <w:szCs w:val="22"/>
        </w:rPr>
        <w:t>6)Np. informacje o oznaczeniu na planie sytuacyjnym terenu.</w:t>
      </w:r>
    </w:p>
    <w:sectPr>
      <w:type w:val="nextPage"/>
      <w:pgSz w:w="11906" w:h="16838"/>
      <w:pgMar w:left="1417" w:right="1417" w:header="0" w:top="525" w:footer="0" w:bottom="54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pl-PL" w:val="pl-PL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RTFNum21">
    <w:name w:val="RTF_Num 2 1"/>
    <w:qFormat/>
    <w:rPr>
      <w:rFonts w:ascii="Symbol" w:hAnsi="Symbol" w:eastAsia="Symbol" w:cs="Symbol"/>
      <w:color w:val="auto"/>
      <w:sz w:val="20"/>
      <w:szCs w:val="20"/>
      <w:lang w:val="pl-PL" w:eastAsia="pl-PL"/>
    </w:rPr>
  </w:style>
  <w:style w:type="character" w:styleId="RTFNum22">
    <w:name w:val="RTF_Num 2 2"/>
    <w:qFormat/>
    <w:rPr>
      <w:rFonts w:ascii="Courier New" w:hAnsi="Courier New" w:eastAsia="Courier New" w:cs="Courier New"/>
      <w:color w:val="auto"/>
      <w:sz w:val="20"/>
      <w:szCs w:val="20"/>
      <w:lang w:val="pl-PL" w:eastAsia="pl-PL"/>
    </w:rPr>
  </w:style>
  <w:style w:type="character" w:styleId="RTFNum23">
    <w:name w:val="RTF_Num 2 3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4">
    <w:name w:val="RTF_Num 2 4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5">
    <w:name w:val="RTF_Num 2 5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6">
    <w:name w:val="RTF_Num 2 6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7">
    <w:name w:val="RTF_Num 2 7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8">
    <w:name w:val="RTF_Num 2 8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RTFNum29">
    <w:name w:val="RTF_Num 2 9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1">
    <w:name w:val="WW-RTF_Num 2 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2">
    <w:name w:val="WW-RTF_Num 2 2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3">
    <w:name w:val="WW-RTF_Num 2 3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4">
    <w:name w:val="WW-RTF_Num 2 4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5">
    <w:name w:val="WW-RTF_Num 2 5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6">
    <w:name w:val="WW-RTF_Num 2 6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7">
    <w:name w:val="WW-RTF_Num 2 7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8">
    <w:name w:val="WW-RTF_Num 2 8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9">
    <w:name w:val="WW-RTF_Num 2 9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11">
    <w:name w:val="WW-RTF_Num 2 1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21">
    <w:name w:val="WW-RTF_Num 2 2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31">
    <w:name w:val="WW-RTF_Num 2 3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41">
    <w:name w:val="WW-RTF_Num 2 4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51">
    <w:name w:val="WW-RTF_Num 2 5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61">
    <w:name w:val="WW-RTF_Num 2 6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71">
    <w:name w:val="WW-RTF_Num 2 7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81">
    <w:name w:val="WW-RTF_Num 2 8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91">
    <w:name w:val="WW-RTF_Num 2 91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WWRTFNum2112">
    <w:name w:val="WW-RTF_Num 2 112"/>
    <w:qFormat/>
    <w:rPr>
      <w:rFonts w:ascii="Symbol" w:hAnsi="Symbol" w:eastAsia="Symbol" w:cs="Symbol"/>
      <w:color w:val="auto"/>
      <w:sz w:val="20"/>
      <w:szCs w:val="20"/>
      <w:lang w:val="pl-PL" w:eastAsia="pl-PL"/>
    </w:rPr>
  </w:style>
  <w:style w:type="character" w:styleId="WWRTFNum2212">
    <w:name w:val="WW-RTF_Num 2 212"/>
    <w:qFormat/>
    <w:rPr>
      <w:rFonts w:ascii="Courier New" w:hAnsi="Courier New" w:eastAsia="Courier New" w:cs="Courier New"/>
      <w:color w:val="auto"/>
      <w:sz w:val="20"/>
      <w:szCs w:val="20"/>
      <w:lang w:val="pl-PL" w:eastAsia="pl-PL"/>
    </w:rPr>
  </w:style>
  <w:style w:type="character" w:styleId="WWRTFNum2312">
    <w:name w:val="WW-RTF_Num 2 3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412">
    <w:name w:val="WW-RTF_Num 2 4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512">
    <w:name w:val="WW-RTF_Num 2 5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612">
    <w:name w:val="WW-RTF_Num 2 6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712">
    <w:name w:val="WW-RTF_Num 2 7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812">
    <w:name w:val="WW-RTF_Num 2 8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912">
    <w:name w:val="WW-RTF_Num 2 912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RTFNum21123">
    <w:name w:val="WW-RTF_Num 2 1123"/>
    <w:qFormat/>
    <w:rPr>
      <w:sz w:val="24"/>
      <w:szCs w:val="24"/>
      <w:lang w:val="pl-PL" w:eastAsia="zh-CN"/>
    </w:rPr>
  </w:style>
  <w:style w:type="character" w:styleId="WWRTFNum22123">
    <w:name w:val="WW-RTF_Num 2 2123"/>
    <w:qFormat/>
    <w:rPr>
      <w:sz w:val="24"/>
      <w:szCs w:val="24"/>
      <w:lang w:val="pl-PL" w:eastAsia="zh-CN"/>
    </w:rPr>
  </w:style>
  <w:style w:type="character" w:styleId="WWRTFNum23123">
    <w:name w:val="WW-RTF_Num 2 3123"/>
    <w:qFormat/>
    <w:rPr>
      <w:sz w:val="24"/>
      <w:szCs w:val="24"/>
      <w:lang w:val="pl-PL" w:eastAsia="zh-CN"/>
    </w:rPr>
  </w:style>
  <w:style w:type="character" w:styleId="WWRTFNum24123">
    <w:name w:val="WW-RTF_Num 2 4123"/>
    <w:qFormat/>
    <w:rPr>
      <w:sz w:val="24"/>
      <w:szCs w:val="24"/>
      <w:lang w:val="pl-PL" w:eastAsia="zh-CN"/>
    </w:rPr>
  </w:style>
  <w:style w:type="character" w:styleId="WWRTFNum25123">
    <w:name w:val="WW-RTF_Num 2 5123"/>
    <w:qFormat/>
    <w:rPr>
      <w:sz w:val="24"/>
      <w:szCs w:val="24"/>
      <w:lang w:val="pl-PL" w:eastAsia="zh-CN"/>
    </w:rPr>
  </w:style>
  <w:style w:type="character" w:styleId="WWRTFNum26123">
    <w:name w:val="WW-RTF_Num 2 6123"/>
    <w:qFormat/>
    <w:rPr>
      <w:sz w:val="24"/>
      <w:szCs w:val="24"/>
      <w:lang w:val="pl-PL" w:eastAsia="zh-CN"/>
    </w:rPr>
  </w:style>
  <w:style w:type="character" w:styleId="WWRTFNum27123">
    <w:name w:val="WW-RTF_Num 2 7123"/>
    <w:qFormat/>
    <w:rPr>
      <w:sz w:val="24"/>
      <w:szCs w:val="24"/>
      <w:lang w:val="pl-PL" w:eastAsia="zh-CN"/>
    </w:rPr>
  </w:style>
  <w:style w:type="character" w:styleId="WWRTFNum28123">
    <w:name w:val="WW-RTF_Num 2 8123"/>
    <w:qFormat/>
    <w:rPr>
      <w:sz w:val="24"/>
      <w:szCs w:val="24"/>
      <w:lang w:val="pl-PL" w:eastAsia="zh-CN"/>
    </w:rPr>
  </w:style>
  <w:style w:type="character" w:styleId="WWRTFNum29123">
    <w:name w:val="WW-RTF_Num 2 9123"/>
    <w:qFormat/>
    <w:rPr>
      <w:sz w:val="24"/>
      <w:szCs w:val="24"/>
      <w:lang w:val="pl-PL" w:eastAsia="zh-CN"/>
    </w:rPr>
  </w:style>
  <w:style w:type="character" w:styleId="WWRTFNum2111">
    <w:name w:val="WW-RTF_Num 2 111"/>
    <w:qFormat/>
    <w:rPr>
      <w:sz w:val="24"/>
      <w:szCs w:val="24"/>
      <w:lang w:val="pl-PL" w:eastAsia="zh-CN"/>
    </w:rPr>
  </w:style>
  <w:style w:type="character" w:styleId="WWRTFNum2211">
    <w:name w:val="WW-RTF_Num 2 211"/>
    <w:qFormat/>
    <w:rPr>
      <w:sz w:val="24"/>
      <w:szCs w:val="24"/>
      <w:lang w:val="pl-PL" w:eastAsia="zh-CN"/>
    </w:rPr>
  </w:style>
  <w:style w:type="character" w:styleId="WWRTFNum2311">
    <w:name w:val="WW-RTF_Num 2 311"/>
    <w:qFormat/>
    <w:rPr>
      <w:sz w:val="24"/>
      <w:szCs w:val="24"/>
      <w:lang w:val="pl-PL" w:eastAsia="zh-CN"/>
    </w:rPr>
  </w:style>
  <w:style w:type="character" w:styleId="WWRTFNum2411">
    <w:name w:val="WW-RTF_Num 2 411"/>
    <w:qFormat/>
    <w:rPr>
      <w:sz w:val="24"/>
      <w:szCs w:val="24"/>
      <w:lang w:val="pl-PL" w:eastAsia="zh-CN"/>
    </w:rPr>
  </w:style>
  <w:style w:type="character" w:styleId="WWRTFNum2511">
    <w:name w:val="WW-RTF_Num 2 511"/>
    <w:qFormat/>
    <w:rPr>
      <w:sz w:val="24"/>
      <w:szCs w:val="24"/>
      <w:lang w:val="pl-PL" w:eastAsia="zh-CN"/>
    </w:rPr>
  </w:style>
  <w:style w:type="character" w:styleId="WWRTFNum2611">
    <w:name w:val="WW-RTF_Num 2 611"/>
    <w:qFormat/>
    <w:rPr>
      <w:sz w:val="24"/>
      <w:szCs w:val="24"/>
      <w:lang w:val="pl-PL" w:eastAsia="zh-CN"/>
    </w:rPr>
  </w:style>
  <w:style w:type="character" w:styleId="WWRTFNum2711">
    <w:name w:val="WW-RTF_Num 2 711"/>
    <w:qFormat/>
    <w:rPr>
      <w:sz w:val="24"/>
      <w:szCs w:val="24"/>
      <w:lang w:val="pl-PL" w:eastAsia="zh-CN"/>
    </w:rPr>
  </w:style>
  <w:style w:type="character" w:styleId="WWRTFNum2811">
    <w:name w:val="WW-RTF_Num 2 811"/>
    <w:qFormat/>
    <w:rPr>
      <w:sz w:val="24"/>
      <w:szCs w:val="24"/>
      <w:lang w:val="pl-PL" w:eastAsia="zh-CN"/>
    </w:rPr>
  </w:style>
  <w:style w:type="character" w:styleId="WWRTFNum2911">
    <w:name w:val="WW-RTF_Num 2 911"/>
    <w:qFormat/>
    <w:rPr>
      <w:sz w:val="24"/>
      <w:szCs w:val="24"/>
      <w:lang w:val="pl-PL" w:eastAsia="zh-CN"/>
    </w:rPr>
  </w:style>
  <w:style w:type="character" w:styleId="WWRTFNum21121">
    <w:name w:val="WW-RTF_Num 2 1121"/>
    <w:qFormat/>
    <w:rPr>
      <w:sz w:val="24"/>
      <w:szCs w:val="24"/>
      <w:lang w:val="pl-PL" w:eastAsia="zh-CN"/>
    </w:rPr>
  </w:style>
  <w:style w:type="character" w:styleId="WWRTFNum22121">
    <w:name w:val="WW-RTF_Num 2 2121"/>
    <w:qFormat/>
    <w:rPr>
      <w:sz w:val="24"/>
      <w:szCs w:val="24"/>
      <w:lang w:val="pl-PL" w:eastAsia="zh-CN"/>
    </w:rPr>
  </w:style>
  <w:style w:type="character" w:styleId="WWRTFNum23121">
    <w:name w:val="WW-RTF_Num 2 3121"/>
    <w:qFormat/>
    <w:rPr>
      <w:sz w:val="24"/>
      <w:szCs w:val="24"/>
      <w:lang w:val="pl-PL" w:eastAsia="zh-CN"/>
    </w:rPr>
  </w:style>
  <w:style w:type="character" w:styleId="WWRTFNum24121">
    <w:name w:val="WW-RTF_Num 2 4121"/>
    <w:qFormat/>
    <w:rPr>
      <w:sz w:val="24"/>
      <w:szCs w:val="24"/>
      <w:lang w:val="pl-PL" w:eastAsia="zh-CN"/>
    </w:rPr>
  </w:style>
  <w:style w:type="character" w:styleId="WWRTFNum25121">
    <w:name w:val="WW-RTF_Num 2 5121"/>
    <w:qFormat/>
    <w:rPr>
      <w:sz w:val="24"/>
      <w:szCs w:val="24"/>
      <w:lang w:val="pl-PL" w:eastAsia="zh-CN"/>
    </w:rPr>
  </w:style>
  <w:style w:type="character" w:styleId="WWRTFNum26121">
    <w:name w:val="WW-RTF_Num 2 6121"/>
    <w:qFormat/>
    <w:rPr>
      <w:sz w:val="24"/>
      <w:szCs w:val="24"/>
      <w:lang w:val="pl-PL" w:eastAsia="zh-CN"/>
    </w:rPr>
  </w:style>
  <w:style w:type="character" w:styleId="WWRTFNum27121">
    <w:name w:val="WW-RTF_Num 2 7121"/>
    <w:qFormat/>
    <w:rPr>
      <w:sz w:val="24"/>
      <w:szCs w:val="24"/>
      <w:lang w:val="pl-PL" w:eastAsia="zh-CN"/>
    </w:rPr>
  </w:style>
  <w:style w:type="character" w:styleId="WWRTFNum28121">
    <w:name w:val="WW-RTF_Num 2 8121"/>
    <w:qFormat/>
    <w:rPr>
      <w:sz w:val="24"/>
      <w:szCs w:val="24"/>
      <w:lang w:val="pl-PL" w:eastAsia="zh-CN"/>
    </w:rPr>
  </w:style>
  <w:style w:type="character" w:styleId="WWRTFNum29121">
    <w:name w:val="WW-RTF_Num 2 9121"/>
    <w:qFormat/>
    <w:rPr>
      <w:sz w:val="24"/>
      <w:szCs w:val="24"/>
      <w:lang w:val="pl-PL" w:eastAsia="zh-CN"/>
    </w:rPr>
  </w:style>
  <w:style w:type="character" w:styleId="RTFNum31">
    <w:name w:val="RTF_Num 3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2">
    <w:name w:val="RTF_Num 3 2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3">
    <w:name w:val="RTF_Num 3 3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4">
    <w:name w:val="RTF_Num 3 4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5">
    <w:name w:val="RTF_Num 3 5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6">
    <w:name w:val="RTF_Num 3 6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7">
    <w:name w:val="RTF_Num 3 7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8">
    <w:name w:val="RTF_Num 3 8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39">
    <w:name w:val="RTF_Num 3 9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1">
    <w:name w:val="RTF_Num 4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2">
    <w:name w:val="RTF_Num 4 2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3">
    <w:name w:val="RTF_Num 4 3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4">
    <w:name w:val="RTF_Num 4 4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5">
    <w:name w:val="RTF_Num 4 5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6">
    <w:name w:val="RTF_Num 4 6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7">
    <w:name w:val="RTF_Num 4 7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8">
    <w:name w:val="RTF_Num 4 8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49">
    <w:name w:val="RTF_Num 4 9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1">
    <w:name w:val="RTF_Num 5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2">
    <w:name w:val="RTF_Num 5 2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3">
    <w:name w:val="RTF_Num 5 3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4">
    <w:name w:val="RTF_Num 5 4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5">
    <w:name w:val="RTF_Num 5 5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6">
    <w:name w:val="RTF_Num 5 6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7">
    <w:name w:val="RTF_Num 5 7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8">
    <w:name w:val="RTF_Num 5 8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59">
    <w:name w:val="RTF_Num 5 9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1">
    <w:name w:val="RTF_Num 6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2">
    <w:name w:val="RTF_Num 6 2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3">
    <w:name w:val="RTF_Num 6 3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4">
    <w:name w:val="RTF_Num 6 4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5">
    <w:name w:val="RTF_Num 6 5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6">
    <w:name w:val="RTF_Num 6 6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7">
    <w:name w:val="RTF_Num 6 7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8">
    <w:name w:val="RTF_Num 6 8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69">
    <w:name w:val="RTF_Num 6 9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71">
    <w:name w:val="RTF_Num 7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RTFNum81">
    <w:name w:val="RTF_Num 8 1"/>
    <w:qFormat/>
    <w:rPr>
      <w:rFonts w:ascii="Times New Roman" w:hAnsi="Times New Roman" w:eastAsia="Times New Roman" w:cs="Times New Roman"/>
      <w:color w:val="auto"/>
      <w:sz w:val="24"/>
      <w:szCs w:val="24"/>
      <w:lang w:val="pl-PL" w:eastAsia="pl-PL"/>
    </w:rPr>
  </w:style>
  <w:style w:type="character" w:styleId="Nagwek1Znak">
    <w:name w:val="Nagłówek 1 Znak"/>
    <w:basedOn w:val="Domylnaczcionkaakapitu"/>
    <w:qFormat/>
    <w:rPr>
      <w:rFonts w:ascii="Cambria" w:hAnsi="Cambria" w:cs="Cambria"/>
      <w:b/>
      <w:bCs/>
      <w:sz w:val="32"/>
      <w:szCs w:val="32"/>
    </w:rPr>
  </w:style>
  <w:style w:type="character" w:styleId="ZwykytekstZnak">
    <w:name w:val="Zwykły tekst Znak"/>
    <w:basedOn w:val="Domylnaczcionkaakapitu"/>
    <w:qFormat/>
    <w:rPr>
      <w:rFonts w:ascii="Courier New" w:hAnsi="Courier New" w:eastAsia="Courier New" w:cs="Courier New"/>
      <w:sz w:val="20"/>
      <w:szCs w:val="20"/>
    </w:rPr>
  </w:style>
  <w:style w:type="character" w:styleId="TekstdymkaZnak">
    <w:name w:val="Tekst dymka Znak"/>
    <w:basedOn w:val="Domylnaczcionkaakapitu"/>
    <w:qFormat/>
    <w:rPr>
      <w:rFonts w:ascii="Tahoma" w:hAnsi="Tahoma" w:eastAsia="Tahoma" w:cs="Tahoma"/>
      <w:sz w:val="16"/>
      <w:szCs w:val="16"/>
    </w:rPr>
  </w:style>
  <w:style w:type="character" w:styleId="T3">
    <w:name w:val="t3"/>
    <w:basedOn w:val="Domylnaczcionkaakapitu"/>
    <w:qFormat/>
    <w:rPr/>
  </w:style>
  <w:style w:type="character" w:styleId="Tekstpodstawowywcity3Znak">
    <w:name w:val="Tekst podstawowy wcięty 3 Znak"/>
    <w:basedOn w:val="Domylnaczcionkaakapitu"/>
    <w:qFormat/>
    <w:rPr>
      <w:sz w:val="16"/>
      <w:szCs w:val="16"/>
    </w:rPr>
  </w:style>
  <w:style w:type="character" w:styleId="NumberingSymbols">
    <w:name w:val="Numbering Symbols"/>
    <w:qFormat/>
    <w:rPr>
      <w:rFonts w:ascii="Times New Roman" w:hAnsi="Times New Roman" w:eastAsia="Times New Roman" w:cs="Times New Roman"/>
      <w:color w:val="auto"/>
      <w:sz w:val="24"/>
      <w:szCs w:val="24"/>
      <w:lang w:val="pl-PL" w:eastAsia="zh-CN"/>
    </w:rPr>
  </w:style>
  <w:style w:type="character" w:styleId="Znakinumeracji">
    <w:name w:val="Znaki numeracji"/>
    <w:qFormat/>
    <w:rPr/>
  </w:style>
  <w:style w:type="character" w:styleId="StopkaZnak">
    <w:name w:val="Stopka Znak"/>
    <w:basedOn w:val="Domylnaczcionkaakapitu"/>
    <w:qFormat/>
    <w:rPr>
      <w:rFonts w:cs="Mangal"/>
      <w:szCs w:val="21"/>
    </w:rPr>
  </w:style>
  <w:style w:type="character" w:styleId="WWCharLFO1LVL1">
    <w:name w:val="WW_CharLFO1LVL1"/>
    <w:qFormat/>
    <w:rPr>
      <w:rFonts w:ascii="Symbol" w:hAnsi="Symbol" w:eastAsia="Symbol" w:cs="Symbol"/>
      <w:color w:val="auto"/>
      <w:sz w:val="20"/>
      <w:szCs w:val="20"/>
      <w:lang w:val="pl-PL" w:eastAsia="pl-PL"/>
    </w:rPr>
  </w:style>
  <w:style w:type="character" w:styleId="WWCharLFO1LVL2">
    <w:name w:val="WW_CharLFO1LVL2"/>
    <w:qFormat/>
    <w:rPr>
      <w:rFonts w:ascii="Courier New" w:hAnsi="Courier New" w:eastAsia="Courier New" w:cs="Courier New"/>
      <w:color w:val="auto"/>
      <w:sz w:val="20"/>
      <w:szCs w:val="20"/>
      <w:lang w:val="pl-PL" w:eastAsia="pl-PL"/>
    </w:rPr>
  </w:style>
  <w:style w:type="character" w:styleId="WWCharLFO1LVL3">
    <w:name w:val="WW_CharLFO1LVL3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4">
    <w:name w:val="WW_CharLFO1LVL4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5">
    <w:name w:val="WW_CharLFO1LVL5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6">
    <w:name w:val="WW_CharLFO1LVL6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7">
    <w:name w:val="WW_CharLFO1LVL7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8">
    <w:name w:val="WW_CharLFO1LVL8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1LVL9">
    <w:name w:val="WW_CharLFO1LVL9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1">
    <w:name w:val="WW_CharLFO2LVL1"/>
    <w:qFormat/>
    <w:rPr>
      <w:rFonts w:ascii="Symbol" w:hAnsi="Symbol" w:eastAsia="Symbol" w:cs="Symbol"/>
      <w:color w:val="auto"/>
      <w:sz w:val="20"/>
      <w:szCs w:val="20"/>
      <w:lang w:val="pl-PL" w:eastAsia="pl-PL"/>
    </w:rPr>
  </w:style>
  <w:style w:type="character" w:styleId="WWCharLFO2LVL2">
    <w:name w:val="WW_CharLFO2LVL2"/>
    <w:qFormat/>
    <w:rPr>
      <w:rFonts w:ascii="Courier New" w:hAnsi="Courier New" w:eastAsia="Courier New" w:cs="Courier New"/>
      <w:color w:val="auto"/>
      <w:sz w:val="20"/>
      <w:szCs w:val="20"/>
      <w:lang w:val="pl-PL" w:eastAsia="pl-PL"/>
    </w:rPr>
  </w:style>
  <w:style w:type="character" w:styleId="WWCharLFO2LVL3">
    <w:name w:val="WW_CharLFO2LVL3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4">
    <w:name w:val="WW_CharLFO2LVL4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5">
    <w:name w:val="WW_CharLFO2LVL5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6">
    <w:name w:val="WW_CharLFO2LVL6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7">
    <w:name w:val="WW_CharLFO2LVL7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8">
    <w:name w:val="WW_CharLFO2LVL8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2LVL9">
    <w:name w:val="WW_CharLFO2LVL9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1">
    <w:name w:val="WW_CharLFO3LVL1"/>
    <w:qFormat/>
    <w:rPr>
      <w:rFonts w:ascii="Symbol" w:hAnsi="Symbol" w:eastAsia="Symbol" w:cs="Symbol"/>
      <w:color w:val="auto"/>
      <w:sz w:val="20"/>
      <w:szCs w:val="20"/>
      <w:lang w:val="pl-PL" w:eastAsia="pl-PL"/>
    </w:rPr>
  </w:style>
  <w:style w:type="character" w:styleId="WWCharLFO3LVL2">
    <w:name w:val="WW_CharLFO3LVL2"/>
    <w:qFormat/>
    <w:rPr>
      <w:rFonts w:ascii="Courier New" w:hAnsi="Courier New" w:eastAsia="Courier New" w:cs="Courier New"/>
      <w:color w:val="auto"/>
      <w:sz w:val="20"/>
      <w:szCs w:val="20"/>
      <w:lang w:val="pl-PL" w:eastAsia="pl-PL"/>
    </w:rPr>
  </w:style>
  <w:style w:type="character" w:styleId="WWCharLFO3LVL3">
    <w:name w:val="WW_CharLFO3LVL3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4">
    <w:name w:val="WW_CharLFO3LVL4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5">
    <w:name w:val="WW_CharLFO3LVL5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6">
    <w:name w:val="WW_CharLFO3LVL6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7">
    <w:name w:val="WW_CharLFO3LVL7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8">
    <w:name w:val="WW_CharLFO3LVL8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character" w:styleId="WWCharLFO3LVL9">
    <w:name w:val="WW_CharLFO3LVL9"/>
    <w:qFormat/>
    <w:rPr>
      <w:rFonts w:ascii="Wingdings" w:hAnsi="Wingdings" w:eastAsia="Wingdings" w:cs="Wingdings"/>
      <w:color w:val="auto"/>
      <w:sz w:val="20"/>
      <w:szCs w:val="20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Arial Unicode MS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Index">
    <w:name w:val="Index"/>
    <w:basedOn w:val="Normal"/>
    <w:qFormat/>
    <w:pPr>
      <w:suppressAutoHyphens w:val="true"/>
    </w:pPr>
    <w:rPr/>
  </w:style>
  <w:style w:type="paragraph" w:styleId="WWheader">
    <w:name w:val="WW-header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Arial Unicode MS" w:cs="Arial"/>
      <w:sz w:val="28"/>
      <w:szCs w:val="28"/>
    </w:rPr>
  </w:style>
  <w:style w:type="paragraph" w:styleId="WWcaption">
    <w:name w:val="WW-caption"/>
    <w:basedOn w:val="Normal"/>
    <w:qFormat/>
    <w:pPr>
      <w:suppressAutoHyphens w:val="true"/>
      <w:spacing w:before="120" w:after="120"/>
    </w:pPr>
    <w:rPr>
      <w:i/>
      <w:iCs/>
    </w:rPr>
  </w:style>
  <w:style w:type="paragraph" w:styleId="WWIndex">
    <w:name w:val="WW-Index"/>
    <w:basedOn w:val="Normal"/>
    <w:qFormat/>
    <w:pPr>
      <w:suppressAutoHyphens w:val="true"/>
    </w:pPr>
    <w:rPr/>
  </w:style>
  <w:style w:type="paragraph" w:styleId="WWheader1">
    <w:name w:val="WW-header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Arial Unicode MS" w:cs="Arial"/>
      <w:sz w:val="28"/>
      <w:szCs w:val="28"/>
    </w:rPr>
  </w:style>
  <w:style w:type="paragraph" w:styleId="WWcaption1">
    <w:name w:val="WW-caption1"/>
    <w:basedOn w:val="Normal"/>
    <w:qFormat/>
    <w:pPr>
      <w:suppressAutoHyphens w:val="true"/>
      <w:spacing w:before="120" w:after="120"/>
    </w:pPr>
    <w:rPr>
      <w:i/>
      <w:iCs/>
    </w:rPr>
  </w:style>
  <w:style w:type="paragraph" w:styleId="WWIndex1">
    <w:name w:val="WW-Index1"/>
    <w:basedOn w:val="Normal"/>
    <w:qFormat/>
    <w:pPr>
      <w:suppressAutoHyphens w:val="true"/>
    </w:pPr>
    <w:rPr/>
  </w:style>
  <w:style w:type="paragraph" w:styleId="Zwykytekst">
    <w:name w:val="Zwykły tekst"/>
    <w:basedOn w:val="Normal"/>
    <w:qFormat/>
    <w:pPr>
      <w:suppressAutoHyphens w:val="true"/>
      <w:overflowPunct w:val="false"/>
      <w:autoSpaceDE w:val="false"/>
    </w:pPr>
    <w:rPr>
      <w:rFonts w:ascii="Courier New" w:hAnsi="Courier New" w:eastAsia="Courier New" w:cs="Courier New"/>
      <w:sz w:val="20"/>
      <w:szCs w:val="20"/>
      <w:lang w:eastAsia="ar-SA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Tctb">
    <w:name w:val="tc tb"/>
    <w:basedOn w:val="Normal"/>
    <w:qFormat/>
    <w:pPr>
      <w:suppressAutoHyphens w:val="true"/>
      <w:spacing w:before="100" w:after="100"/>
    </w:pPr>
    <w:rPr/>
  </w:style>
  <w:style w:type="paragraph" w:styleId="Tm">
    <w:name w:val="tm"/>
    <w:basedOn w:val="Normal"/>
    <w:qFormat/>
    <w:pPr>
      <w:suppressAutoHyphens w:val="true"/>
      <w:spacing w:before="100" w:after="100"/>
    </w:pPr>
    <w:rPr/>
  </w:style>
  <w:style w:type="paragraph" w:styleId="Tj">
    <w:name w:val="tj"/>
    <w:basedOn w:val="Normal"/>
    <w:qFormat/>
    <w:pPr>
      <w:suppressAutoHyphens w:val="true"/>
      <w:spacing w:before="100" w:after="100"/>
    </w:pPr>
    <w:rPr/>
  </w:style>
  <w:style w:type="paragraph" w:styleId="T31">
    <w:name w:val="t31"/>
    <w:basedOn w:val="Normal"/>
    <w:qFormat/>
    <w:pPr>
      <w:suppressAutoHyphens w:val="true"/>
      <w:spacing w:before="100" w:after="100"/>
    </w:pPr>
    <w:rPr/>
  </w:style>
  <w:style w:type="paragraph" w:styleId="Tekstpodstawowywcity3">
    <w:name w:val="Tekst podstawowy wcięty 3"/>
    <w:basedOn w:val="Normal"/>
    <w:qFormat/>
    <w:pPr>
      <w:tabs>
        <w:tab w:val="clear" w:pos="708"/>
      </w:tabs>
      <w:suppressAutoHyphens w:val="true"/>
      <w:ind w:left="2268" w:hanging="0"/>
      <w:jc w:val="both"/>
    </w:pPr>
    <w:rPr>
      <w:rFonts w:ascii="Bookman Old Style" w:hAnsi="Bookman Old Style" w:eastAsia="Bookman Old Style" w:cs="Bookman Old Style"/>
      <w:sz w:val="20"/>
      <w:szCs w:val="20"/>
    </w:rPr>
  </w:style>
  <w:style w:type="paragraph" w:styleId="Tc">
    <w:name w:val="tc"/>
    <w:basedOn w:val="Normal"/>
    <w:qFormat/>
    <w:pPr>
      <w:suppressAutoHyphens w:val="true"/>
      <w:spacing w:before="100" w:after="100"/>
    </w:pPr>
    <w:rPr/>
  </w:style>
  <w:style w:type="paragraph" w:styleId="Wstpniesformatowany">
    <w:name w:val="Wstępnie sformatowany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</w:pPr>
    <w:rPr>
      <w:rFonts w:ascii="Courier New" w:hAnsi="Courier New" w:eastAsia="Courier New" w:cs="Courier New"/>
      <w:sz w:val="20"/>
      <w:szCs w:val="20"/>
    </w:rPr>
  </w:style>
  <w:style w:type="paragraph" w:styleId="NormalnyWeb">
    <w:name w:val="Normalny (Web)"/>
    <w:basedOn w:val="Normal"/>
    <w:qFormat/>
    <w:pPr>
      <w:suppressAutoHyphens w:val="true"/>
      <w:spacing w:before="100" w:after="119"/>
    </w:pPr>
    <w:rPr/>
  </w:style>
  <w:style w:type="paragraph" w:styleId="TableContents">
    <w:name w:val="Table Contents"/>
    <w:basedOn w:val="Normal"/>
    <w:qFormat/>
    <w:pPr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WWTableContents">
    <w:name w:val="WW-Table Contents"/>
    <w:basedOn w:val="Normal"/>
    <w:qFormat/>
    <w:pPr>
      <w:suppressAutoHyphens w:val="true"/>
    </w:pPr>
    <w:rPr/>
  </w:style>
  <w:style w:type="paragraph" w:styleId="WWTableHeading">
    <w:name w:val="WW-Table Heading"/>
    <w:basedOn w:val="WWTableContents"/>
    <w:qFormat/>
    <w:pPr>
      <w:suppressAutoHyphens w:val="true"/>
      <w:jc w:val="center"/>
    </w:pPr>
    <w:rPr>
      <w:b/>
      <w:bCs/>
    </w:rPr>
  </w:style>
  <w:style w:type="paragraph" w:styleId="WWTableContents1">
    <w:name w:val="WW-Table Contents1"/>
    <w:basedOn w:val="Normal"/>
    <w:qFormat/>
    <w:pPr>
      <w:suppressAutoHyphens w:val="true"/>
    </w:pPr>
    <w:rPr/>
  </w:style>
  <w:style w:type="paragraph" w:styleId="WWTableHeading1">
    <w:name w:val="WW-Table Heading1"/>
    <w:basedOn w:val="WWTableContents1"/>
    <w:qFormat/>
    <w:pPr>
      <w:suppressAutoHyphens w:val="true"/>
      <w:jc w:val="center"/>
    </w:pPr>
    <w:rPr>
      <w:b/>
      <w:bCs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cs="Mangal"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1"/>
      <w:u w:val="none"/>
      <w:vertAlign w:val="baseline"/>
      <w:em w:val="none"/>
      <w:lang w:val="pl-PL" w:eastAsia="zh-CN" w:bidi="hi-IN"/>
    </w:rPr>
  </w:style>
  <w:style w:type="numbering" w:styleId="RTFNum6">
    <w:name w:val="RTF_Num 6"/>
    <w:qFormat/>
  </w:style>
  <w:style w:type="numbering" w:styleId="RTFNum5">
    <w:name w:val="RTF_Num 5"/>
    <w:qFormat/>
  </w:style>
  <w:style w:type="numbering" w:styleId="RTFNum4">
    <w:name w:val="RTF_Num 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287</TotalTime>
  <Application>LibreOffice/6.3.3.2$Windows_x86 LibreOffice_project/a64200df03143b798afd1ec74a12ab50359878ed</Application>
  <Pages>1</Pages>
  <Words>1865</Words>
  <CharactersWithSpaces>13034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2013-01-28T08:25:00Z</dcterms:created>
  <dc:creator>Zdzislaw</dc:creator>
  <dc:description/>
  <dc:language>pl-PL</dc:language>
  <cp:lastModifiedBy>UGRabino UGRabino</cp:lastModifiedBy>
  <cp:lastPrinted>2021-11-22T12:30:00Z</cp:lastPrinted>
  <dcterms:modified xsi:type="dcterms:W3CDTF">2021-11-23T13:57:00Z</dcterms:modified>
  <cp:revision>132</cp:revision>
  <dc:subject/>
  <dc:title>WNIOSEK</dc:title>
</cp:coreProperties>
</file>